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D76CA" w14:textId="77777777" w:rsidR="00E260A7" w:rsidRPr="002568B6" w:rsidRDefault="00FC3958">
      <w:pPr>
        <w:jc w:val="center"/>
        <w:rPr>
          <w:rFonts w:ascii="Trebuchet MS" w:hAnsi="Trebuchet MS"/>
          <w:b/>
          <w:bCs/>
          <w:sz w:val="44"/>
          <w:szCs w:val="44"/>
        </w:rPr>
      </w:pPr>
      <w:bookmarkStart w:id="0" w:name="_GoBack"/>
      <w:bookmarkEnd w:id="0"/>
      <w:r w:rsidRPr="002568B6">
        <w:rPr>
          <w:rFonts w:ascii="Trebuchet MS" w:hAnsi="Trebuchet MS"/>
          <w:b/>
          <w:bCs/>
          <w:sz w:val="44"/>
          <w:szCs w:val="44"/>
        </w:rPr>
        <w:t>Popis hranice honitby HS Kámen u Habrů</w:t>
      </w:r>
    </w:p>
    <w:p w14:paraId="7F9D76CB" w14:textId="77777777" w:rsidR="00E260A7" w:rsidRPr="002568B6" w:rsidRDefault="00E260A7">
      <w:pPr>
        <w:rPr>
          <w:rFonts w:ascii="Trebuchet MS" w:hAnsi="Trebuchet MS"/>
        </w:rPr>
      </w:pPr>
    </w:p>
    <w:p w14:paraId="7F9D76CC" w14:textId="77777777" w:rsidR="00E260A7" w:rsidRPr="002568B6" w:rsidRDefault="00FC3958">
      <w:pPr>
        <w:jc w:val="both"/>
        <w:rPr>
          <w:rFonts w:ascii="Trebuchet MS" w:hAnsi="Trebuchet MS"/>
        </w:rPr>
      </w:pPr>
      <w:r w:rsidRPr="002568B6">
        <w:rPr>
          <w:rFonts w:ascii="Trebuchet MS" w:hAnsi="Trebuchet MS"/>
        </w:rPr>
        <w:tab/>
      </w:r>
    </w:p>
    <w:p w14:paraId="7F9D76CF" w14:textId="333F411C" w:rsidR="00E260A7" w:rsidRPr="002568B6" w:rsidRDefault="00FC3958">
      <w:pPr>
        <w:jc w:val="both"/>
        <w:rPr>
          <w:rFonts w:ascii="Trebuchet MS" w:hAnsi="Trebuchet MS"/>
          <w:sz w:val="22"/>
          <w:szCs w:val="22"/>
        </w:rPr>
      </w:pPr>
      <w:r w:rsidRPr="002568B6">
        <w:rPr>
          <w:rFonts w:ascii="Trebuchet MS" w:hAnsi="Trebuchet MS"/>
          <w:sz w:val="22"/>
          <w:szCs w:val="22"/>
        </w:rPr>
        <w:t xml:space="preserve">Hranice začíná na křižovatce </w:t>
      </w:r>
      <w:r w:rsidR="00D4790A" w:rsidRPr="002568B6">
        <w:rPr>
          <w:rFonts w:ascii="Trebuchet MS" w:hAnsi="Trebuchet MS"/>
          <w:sz w:val="22"/>
          <w:szCs w:val="22"/>
        </w:rPr>
        <w:t>silnic</w:t>
      </w:r>
      <w:r w:rsidR="002D5A65" w:rsidRPr="002568B6">
        <w:rPr>
          <w:rFonts w:ascii="Trebuchet MS" w:hAnsi="Trebuchet MS"/>
          <w:sz w:val="22"/>
          <w:szCs w:val="22"/>
        </w:rPr>
        <w:t>e</w:t>
      </w:r>
      <w:r w:rsidR="00D4790A" w:rsidRPr="002568B6">
        <w:rPr>
          <w:rFonts w:ascii="Trebuchet MS" w:hAnsi="Trebuchet MS"/>
          <w:sz w:val="22"/>
          <w:szCs w:val="22"/>
        </w:rPr>
        <w:t xml:space="preserve"> I/38 </w:t>
      </w:r>
      <w:r w:rsidR="002D5A65" w:rsidRPr="002568B6">
        <w:rPr>
          <w:rFonts w:ascii="Trebuchet MS" w:hAnsi="Trebuchet MS"/>
          <w:sz w:val="22"/>
          <w:szCs w:val="22"/>
        </w:rPr>
        <w:t xml:space="preserve"> a silnice na obec Tis </w:t>
      </w:r>
      <w:r w:rsidR="00FB7EEA" w:rsidRPr="002568B6">
        <w:rPr>
          <w:rFonts w:ascii="Trebuchet MS" w:hAnsi="Trebuchet MS"/>
          <w:sz w:val="22"/>
          <w:szCs w:val="22"/>
        </w:rPr>
        <w:t>a dále pokračuje na</w:t>
      </w:r>
      <w:r w:rsidR="00D4790A" w:rsidRPr="002568B6">
        <w:rPr>
          <w:rFonts w:ascii="Trebuchet MS" w:hAnsi="Trebuchet MS"/>
          <w:sz w:val="22"/>
          <w:szCs w:val="22"/>
        </w:rPr>
        <w:t xml:space="preserve"> obec Skuhrov. V</w:t>
      </w:r>
      <w:r w:rsidR="003E58BC">
        <w:rPr>
          <w:rFonts w:ascii="Trebuchet MS" w:hAnsi="Trebuchet MS"/>
          <w:sz w:val="22"/>
          <w:szCs w:val="22"/>
        </w:rPr>
        <w:t> </w:t>
      </w:r>
      <w:r w:rsidR="00D4790A" w:rsidRPr="002568B6">
        <w:rPr>
          <w:rFonts w:ascii="Trebuchet MS" w:hAnsi="Trebuchet MS"/>
          <w:sz w:val="22"/>
          <w:szCs w:val="22"/>
        </w:rPr>
        <w:t>místech</w:t>
      </w:r>
      <w:r w:rsidR="003E58BC">
        <w:rPr>
          <w:rFonts w:ascii="Trebuchet MS" w:hAnsi="Trebuchet MS"/>
          <w:sz w:val="22"/>
          <w:szCs w:val="22"/>
        </w:rPr>
        <w:t>,</w:t>
      </w:r>
      <w:r w:rsidR="00D4790A" w:rsidRPr="002568B6">
        <w:rPr>
          <w:rFonts w:ascii="Trebuchet MS" w:hAnsi="Trebuchet MS"/>
          <w:sz w:val="22"/>
          <w:szCs w:val="22"/>
        </w:rPr>
        <w:t xml:space="preserve"> kde končí remíz přimknutý k náspu silnice, jde kolmo mezi remízem a polem na potok. Po proudu potoka jde loukami, na rohu parcel 696 a 697 se stáčí vpravo na katastrální hranici Tis – Skuhrov odkud pokračuje až na roh parcely 706/32 odkud jde po katastrální hranici mezi k.ú. Tis a Malčín, na roh parcel 1296/2, 709/11 a 710, kde severním směrem obchází parcelu p.č. 710 na roh parcel p.č. 709/7, 1296/2 a 710 odkud dále pokračuje po katastrální hranici k.ú. Tis a Malčín až po roh parcel p.č. 806/12, 806/13 a 1296/1, zde přechází přes louku na roh parcel p.č. 806/9, 806/8 a 1296/1. Dále pokračuje po katastrální hranici na roh parcel p.č. 1005/4, 1060/64 a 1279, z tohoto rohu přechází louku na roh parcel p.č.1013/1, 1200/2, 1015/16 a 1014, z tohoto bodu pokračuje po katastrální hranici až na silnici Tis – Lučice. Po této silnici jde směrem k Tisu na křižovatku, kde se stáčí vlevo na Malčín. Po této silnici pokračuje směr Malčín až na roh parcel p.č. 1207/1, 2001, 1329/1 a 1189/33 </w:t>
      </w:r>
      <w:r w:rsidR="00FB7EEA" w:rsidRPr="002568B6">
        <w:rPr>
          <w:rFonts w:ascii="Trebuchet MS" w:hAnsi="Trebuchet MS"/>
          <w:sz w:val="22"/>
          <w:szCs w:val="22"/>
        </w:rPr>
        <w:t>zde pokračuje po katastrální hranici</w:t>
      </w:r>
      <w:r w:rsidR="00E90BAF" w:rsidRPr="002568B6">
        <w:rPr>
          <w:rFonts w:ascii="Trebuchet MS" w:hAnsi="Trebuchet MS"/>
          <w:sz w:val="22"/>
          <w:szCs w:val="22"/>
        </w:rPr>
        <w:t xml:space="preserve"> </w:t>
      </w:r>
      <w:r w:rsidRPr="002568B6">
        <w:rPr>
          <w:rFonts w:ascii="Trebuchet MS" w:hAnsi="Trebuchet MS"/>
          <w:sz w:val="22"/>
          <w:szCs w:val="22"/>
        </w:rPr>
        <w:t>až k</w:t>
      </w:r>
      <w:r w:rsidR="00BB5BE4" w:rsidRPr="002568B6">
        <w:rPr>
          <w:rFonts w:ascii="Trebuchet MS" w:hAnsi="Trebuchet MS"/>
          <w:sz w:val="22"/>
          <w:szCs w:val="22"/>
        </w:rPr>
        <w:t> </w:t>
      </w:r>
      <w:r w:rsidRPr="002568B6">
        <w:rPr>
          <w:rFonts w:ascii="Trebuchet MS" w:hAnsi="Trebuchet MS"/>
          <w:sz w:val="22"/>
          <w:szCs w:val="22"/>
        </w:rPr>
        <w:t>rybníku</w:t>
      </w:r>
      <w:r w:rsidR="00BB5BE4" w:rsidRPr="002568B6">
        <w:rPr>
          <w:rFonts w:ascii="Trebuchet MS" w:hAnsi="Trebuchet MS"/>
          <w:sz w:val="22"/>
          <w:szCs w:val="22"/>
        </w:rPr>
        <w:t>.</w:t>
      </w:r>
      <w:r w:rsidRPr="002568B6">
        <w:rPr>
          <w:rFonts w:ascii="Trebuchet MS" w:hAnsi="Trebuchet MS"/>
          <w:sz w:val="22"/>
          <w:szCs w:val="22"/>
        </w:rPr>
        <w:t xml:space="preserve"> </w:t>
      </w:r>
      <w:r w:rsidR="00BB5BE4" w:rsidRPr="002568B6">
        <w:rPr>
          <w:rFonts w:ascii="Trebuchet MS" w:hAnsi="Trebuchet MS"/>
          <w:sz w:val="22"/>
          <w:szCs w:val="22"/>
        </w:rPr>
        <w:t>Z</w:t>
      </w:r>
      <w:r w:rsidRPr="002568B6">
        <w:rPr>
          <w:rFonts w:ascii="Trebuchet MS" w:hAnsi="Trebuchet MS"/>
          <w:sz w:val="22"/>
          <w:szCs w:val="22"/>
        </w:rPr>
        <w:t xml:space="preserve">de jde po hraně rybníka v souladu katastrálních hranic Malčín – Tis. Přechází po hrázi rybníka k výtoku potoka pod rybníkem a pokračuje po potoku až k parcele č. 1778 les. Odtud pokračuje po příkopu mezi parcelami 1778 a loukou 1437 a dále po příkopu podél parcely č. 1809 až k cestě. Dále hranici tvoří cesta, která prochází mezi parcelami (1809, 1777, 1812 les na straně Malčín) a parcelními bloky (1482, 1764 pole na straně Kámen) a parcelami (1838/1, 1852, 1849 les a 1855 pole na straně Kámen). U parcely č. 1859/3 přechází a pokračuje krajem lesa mezi parcelami (1859/3, 1859/2, 1859/1, 1904/2, 1909) les na straně Malčína parcel (č. 1900, 1859/4, 1904/1 pole na straně Kámen) až k silnici Tis – Zboží. Dále pokračuje krajem lesa mezi parcelami 1914 a částí bloku 1888/1 přechází v cestu mezi lesní parcely 1894 a 1917/2 na straně Malčín a 1917/1 na straně Kámen. Zde hranice přechází krajem lesa (1885 na straně Malčín a částí bloku 1888/1 na straně Kámen) k louce, přetíná jí parcelami 1891/24 na straně Malčín a 1891/1 na straně Kámen k potoku. Hranice pokračuje po potoce, který tvoří katastrální hranici Tis – Zboží a později katastrální hranici </w:t>
      </w:r>
      <w:proofErr w:type="spellStart"/>
      <w:r w:rsidRPr="002568B6">
        <w:rPr>
          <w:rFonts w:ascii="Trebuchet MS" w:hAnsi="Trebuchet MS"/>
          <w:sz w:val="22"/>
          <w:szCs w:val="22"/>
        </w:rPr>
        <w:t>Kněž</w:t>
      </w:r>
      <w:proofErr w:type="spellEnd"/>
      <w:r w:rsidRPr="002568B6">
        <w:rPr>
          <w:rFonts w:ascii="Trebuchet MS" w:hAnsi="Trebuchet MS"/>
          <w:sz w:val="22"/>
          <w:szCs w:val="22"/>
        </w:rPr>
        <w:t xml:space="preserve"> – Bačkov. Po této katastrální hranici vede až k lesu. V lese  vede hranice severním směrem mezi parcelami na straně honebního společenstva Bačkov (305/3, 498/2, 498/1) na straně katastru Honebního společenstva Kámen u Habrů (166, 164, 163, 162, 161). Dále pokračuje severovýchodním směrem po lesním příkopu mezi parcelami na straně HS Bačkov (460/1, 484, 483) a na straně HS Kámen u Habrů (156).  Dále hranice pokračuje po potoku směr sever mezi parcelami na straně HS Bačkov (483, 481 a bloku 480/1, 431), na straně HS Kámen u Habrů (loukou 102, lesem 148, 146, 145, 144, 143, 142). Dále hranice pokračuje severovýchodně mezi parcelami na straně HS Bačkov (433, blokem 412/1 a parcelami 425/1 na straně HS Kámen u Habrů (142, 427/2, 427/1, 426/1) na potok. Po potoce směrem severozápadním až na konec parcel č. 640/1na straně HS Kámen u Habrů a 640/2 na straně HS Bačkov. Dále se hranice lomí v prvém úhlu a pokračuje po majetkové hranici ZD Habry a ZD Kámen až na silnici I/38 Kámen – Habry. Zde pokračuje po silnici ve směru na obec Kámen až po cestu vedoucí k lomu na Pekle. Po uvedené cestě až nad lom a po mezi, mez  loukami ZD Habry a polem  ZD Kámen  k potoku Sázavka. Zde končí hranice mezi HS Habry a HS Kámen u Habrů a hranice pokračuje jihovýchodním směrem po potoce a tvoří hranici s HS Vepříkov. Samotu Čejkův mlýn obchází jižním směrem a podél obory vede přes silnici Proseč – Habry, opět na potok k Jiříkovskému mlýnu. Po jeho severní straně přechází silnici Jiříkov – Habry a dále pokračuje mezi parcelami č. 625 a 626. Následně mezi parcelami č. 629 a (627, 628, 451, 450 a 630). Z východního rohu parcely 629 vede na jihovýchodní roh parcely č. 631. Dále pokračuje po katastrální hranici Jiříkov a Vepříkov k parcele č. 817/21. Z jejího severovýchodního rohu pokračuje hranice kolmo na spojnici hranic parcel č. 861, 862 a 863 v KÚ Vepříkov. Z tohoto spoje vede jihovýchodním směrem  po hranici pole – louka (orná půda – trvalý travní porost) až k cestě parcely č. 1310. Dále se hranice stáčí severním směrem na severovýchodní roh parcel 1037/4 a 1083/15. Z tohoto bodu pokračuje jihovýchodním směrem mezi těmito parcelami a dále mezi parcelami č. 1037/5, 1083/9, 295/85, 1083/14, 1055, 295/87 a 295/3 až na roh katastrální hranice KÚ Jilem a KÚ Vepříkov. Po této katastrální hranici vede východním směrem až na spoj parcel č. 1248, 1083/13 a 295/104. Z tohoto spoje vede přímo na spoj hranic parcel č. 295/104, 1251 a 1301/10 kde hranice mezi HS Kámen u Habrů a HS Vepříkov končí. Hranice dále pokračuje mezi HS Kámen u Habrů a HS Velkostatek Chotěboř po cestě a po majetkové hranici (p.č. 300/1) na </w:t>
      </w:r>
      <w:r w:rsidRPr="002568B6">
        <w:rPr>
          <w:rFonts w:ascii="Trebuchet MS" w:hAnsi="Trebuchet MS"/>
          <w:sz w:val="22"/>
          <w:szCs w:val="22"/>
        </w:rPr>
        <w:lastRenderedPageBreak/>
        <w:t xml:space="preserve">východní roh p.č. 295/38 a dále po této cestě k p.č. 306/2 – roh lesa. Dále pokračuje po cestě k Jilmu podél p.č. 311 – louka k rohu lesa ( na pravé straně p.č. 289), kde odbočí vlevo a po rozhraní louka – pole, tj. okraj parcely č. 313 k rohu parcely č. 317 a podél ní pokračuje k jižnímu okraji p.č. 315/1 na roh lesa. Dále vede po okraji lesa až na lesní cestu k Hutím (východní roh p.č. 335) odtud vede hranice po majetkové hranici (rozhraní les -pole) podél lesní parcely č. 456/4 na cestu k Hutím. Na jižním rohu lesní parcely č. 456/1 se lomí vlevo po majetkové hranici les – pole, kdy p.č. 493/1 a 491/1 zůstávají po pravé straně. Dále po hraně lesa p.č. 482 po její jižní, jihovýchodní a východní straně, parcela 482 je na straně Velkostatku Chotěboř. Dále pokračuje po její severozápadní straně, po roh parcely 480/21, která je na straně HS Kámen u Habrů. Po severozápadní straně p.č. 480/21 pokračuje tímto směrem, až po potok od rybníka pod </w:t>
      </w:r>
      <w:proofErr w:type="spellStart"/>
      <w:r w:rsidRPr="002568B6">
        <w:rPr>
          <w:rFonts w:ascii="Trebuchet MS" w:hAnsi="Trebuchet MS"/>
          <w:sz w:val="22"/>
          <w:szCs w:val="22"/>
        </w:rPr>
        <w:t>Rankovem</w:t>
      </w:r>
      <w:proofErr w:type="spellEnd"/>
      <w:r w:rsidRPr="002568B6">
        <w:rPr>
          <w:rFonts w:ascii="Trebuchet MS" w:hAnsi="Trebuchet MS"/>
          <w:sz w:val="22"/>
          <w:szCs w:val="22"/>
        </w:rPr>
        <w:t xml:space="preserve">, kde společná hranice končí a navazuje na HS Chotěboř. Hranice pokračuje proti proudu potoka, který vytéká z rybníka (p. Doležálka) pod </w:t>
      </w:r>
      <w:proofErr w:type="spellStart"/>
      <w:r w:rsidRPr="002568B6">
        <w:rPr>
          <w:rFonts w:ascii="Trebuchet MS" w:hAnsi="Trebuchet MS"/>
          <w:sz w:val="22"/>
          <w:szCs w:val="22"/>
        </w:rPr>
        <w:t>Rankovem</w:t>
      </w:r>
      <w:proofErr w:type="spellEnd"/>
      <w:r w:rsidRPr="002568B6">
        <w:rPr>
          <w:rFonts w:ascii="Trebuchet MS" w:hAnsi="Trebuchet MS"/>
          <w:sz w:val="22"/>
          <w:szCs w:val="22"/>
        </w:rPr>
        <w:t xml:space="preserve">. Rybník se začleňuje do honitby Kámen a dále hranice pokračuje proti proudu potoka do obce </w:t>
      </w:r>
      <w:proofErr w:type="spellStart"/>
      <w:r w:rsidRPr="002568B6">
        <w:rPr>
          <w:rFonts w:ascii="Trebuchet MS" w:hAnsi="Trebuchet MS"/>
          <w:sz w:val="22"/>
          <w:szCs w:val="22"/>
        </w:rPr>
        <w:t>Rankov</w:t>
      </w:r>
      <w:proofErr w:type="spellEnd"/>
      <w:r w:rsidRPr="002568B6">
        <w:rPr>
          <w:rFonts w:ascii="Trebuchet MS" w:hAnsi="Trebuchet MS"/>
          <w:sz w:val="22"/>
          <w:szCs w:val="22"/>
        </w:rPr>
        <w:t xml:space="preserve">. Z obce </w:t>
      </w:r>
      <w:proofErr w:type="spellStart"/>
      <w:r w:rsidRPr="002568B6">
        <w:rPr>
          <w:rFonts w:ascii="Trebuchet MS" w:hAnsi="Trebuchet MS"/>
          <w:sz w:val="22"/>
          <w:szCs w:val="22"/>
        </w:rPr>
        <w:t>Rankov</w:t>
      </w:r>
      <w:proofErr w:type="spellEnd"/>
      <w:r w:rsidRPr="002568B6">
        <w:rPr>
          <w:rFonts w:ascii="Trebuchet MS" w:hAnsi="Trebuchet MS"/>
          <w:sz w:val="22"/>
          <w:szCs w:val="22"/>
        </w:rPr>
        <w:t xml:space="preserve"> pokračuje po silnici směrem na obec Čachotín, až ke katastrální hranici Čachotín – </w:t>
      </w:r>
      <w:proofErr w:type="spellStart"/>
      <w:r w:rsidRPr="002568B6">
        <w:rPr>
          <w:rFonts w:ascii="Trebuchet MS" w:hAnsi="Trebuchet MS"/>
          <w:sz w:val="22"/>
          <w:szCs w:val="22"/>
        </w:rPr>
        <w:t>Rankov</w:t>
      </w:r>
      <w:proofErr w:type="spellEnd"/>
      <w:r w:rsidRPr="002568B6">
        <w:rPr>
          <w:rFonts w:ascii="Trebuchet MS" w:hAnsi="Trebuchet MS"/>
          <w:sz w:val="22"/>
          <w:szCs w:val="22"/>
        </w:rPr>
        <w:t>, kterou tvoří mez mezi polem a loukou a dále pokračuje po této katastrální hranici směrem západním až ke katastrální hranici obcí Jilem – Lysá. Hranice pokračuje směrem západním po okraji lesa až na hraniční příkop, který tvoří katastrální hranici  a přechází přes cestu Jilem – Lysá. Dále pokračuje po lesní cestě, která tvoří též katastrální hranici, až na jižní hranici parcel 577/1, 578/1, 579/1 a 582/4. Hranice pokračuje směrem severozápadním po potoce až na rozhraní katastrů Jilem – Sedletín – Horní Krupá, kde se stáčí směrem západním po okraji lesa k lesní parcele č. 573 na straně Kámen, až ke styku parcel 640/1 a 822/2</w:t>
      </w:r>
      <w:r w:rsidR="00394346" w:rsidRPr="002568B6">
        <w:rPr>
          <w:rFonts w:ascii="Trebuchet MS" w:hAnsi="Trebuchet MS"/>
          <w:sz w:val="22"/>
          <w:szCs w:val="22"/>
        </w:rPr>
        <w:t xml:space="preserve"> v lesním úseku „V Losích“</w:t>
      </w:r>
      <w:r w:rsidR="00353EE2" w:rsidRPr="002568B6">
        <w:rPr>
          <w:rFonts w:ascii="Trebuchet MS" w:hAnsi="Trebuchet MS"/>
          <w:sz w:val="22"/>
          <w:szCs w:val="22"/>
        </w:rPr>
        <w:t xml:space="preserve"> jí</w:t>
      </w:r>
      <w:r w:rsidR="00394346" w:rsidRPr="002568B6">
        <w:rPr>
          <w:rFonts w:ascii="Trebuchet MS" w:hAnsi="Trebuchet MS"/>
          <w:sz w:val="22"/>
          <w:szCs w:val="22"/>
        </w:rPr>
        <w:t xml:space="preserve"> tvoří  lesní cesta a příkop. Lesní cestou vychází na parcelu p.č. 797, zde se stáčí vpravo severním směrem podél parcely p.č. 797 až na katastrální hranici k.ú. Sedletín – Olešná. Dále je tvořena katastrální hranicí až na státní silnici mezi obcemi Skuhrov a Kámen</w:t>
      </w:r>
      <w:r w:rsidR="00994C23" w:rsidRPr="002568B6">
        <w:rPr>
          <w:rFonts w:ascii="Trebuchet MS" w:hAnsi="Trebuchet MS"/>
          <w:sz w:val="22"/>
          <w:szCs w:val="22"/>
        </w:rPr>
        <w:t xml:space="preserve"> k odbočce na Tis.</w:t>
      </w:r>
    </w:p>
    <w:p w14:paraId="7F9D76D0" w14:textId="77777777" w:rsidR="00E260A7" w:rsidRPr="002568B6" w:rsidRDefault="00E260A7">
      <w:pPr>
        <w:jc w:val="both"/>
        <w:rPr>
          <w:rFonts w:ascii="Trebuchet MS" w:hAnsi="Trebuchet MS"/>
          <w:sz w:val="22"/>
          <w:szCs w:val="22"/>
        </w:rPr>
      </w:pPr>
    </w:p>
    <w:p w14:paraId="7F9D76D1" w14:textId="77777777" w:rsidR="00E260A7" w:rsidRPr="002568B6" w:rsidRDefault="00E260A7">
      <w:pPr>
        <w:jc w:val="both"/>
        <w:rPr>
          <w:rFonts w:ascii="Trebuchet MS" w:hAnsi="Trebuchet MS"/>
          <w:sz w:val="22"/>
          <w:szCs w:val="22"/>
        </w:rPr>
      </w:pPr>
    </w:p>
    <w:p w14:paraId="7F9D76D2" w14:textId="09CEE98F" w:rsidR="00E260A7" w:rsidRPr="002568B6" w:rsidRDefault="00FC3958">
      <w:pPr>
        <w:jc w:val="both"/>
        <w:rPr>
          <w:rFonts w:ascii="Trebuchet MS" w:hAnsi="Trebuchet MS"/>
          <w:sz w:val="22"/>
          <w:szCs w:val="22"/>
        </w:rPr>
      </w:pPr>
      <w:r w:rsidRPr="002568B6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      </w:t>
      </w:r>
    </w:p>
    <w:sectPr w:rsidR="00E260A7" w:rsidRPr="002568B6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BE79C" w14:textId="77777777" w:rsidR="00DF3873" w:rsidRDefault="00DF3873" w:rsidP="002568B6">
      <w:r>
        <w:separator/>
      </w:r>
    </w:p>
  </w:endnote>
  <w:endnote w:type="continuationSeparator" w:id="0">
    <w:p w14:paraId="4CB17538" w14:textId="77777777" w:rsidR="00DF3873" w:rsidRDefault="00DF3873" w:rsidP="0025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1A22A" w14:textId="77777777" w:rsidR="00DF3873" w:rsidRDefault="00DF3873" w:rsidP="002568B6">
      <w:r>
        <w:separator/>
      </w:r>
    </w:p>
  </w:footnote>
  <w:footnote w:type="continuationSeparator" w:id="0">
    <w:p w14:paraId="34ADEE53" w14:textId="77777777" w:rsidR="00DF3873" w:rsidRDefault="00DF3873" w:rsidP="0025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5D0FE" w14:textId="51E72AAD" w:rsidR="002568B6" w:rsidRDefault="002568B6">
    <w:pPr>
      <w:pStyle w:val="Zhlav"/>
    </w:pPr>
  </w:p>
  <w:p w14:paraId="2C5D19C6" w14:textId="6018560F" w:rsidR="002568B6" w:rsidRPr="002568B6" w:rsidRDefault="002568B6">
    <w:pPr>
      <w:pStyle w:val="Zhlav"/>
      <w:rPr>
        <w:rFonts w:ascii="Trebuchet MS" w:hAnsi="Trebuchet MS"/>
        <w:b/>
        <w:sz w:val="22"/>
        <w:szCs w:val="22"/>
      </w:rPr>
    </w:pPr>
    <w:r w:rsidRPr="002568B6">
      <w:rPr>
        <w:rFonts w:ascii="Trebuchet MS" w:hAnsi="Trebuchet MS"/>
        <w:b/>
        <w:sz w:val="22"/>
        <w:szCs w:val="22"/>
      </w:rP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A7"/>
    <w:rsid w:val="002568B6"/>
    <w:rsid w:val="002D5A65"/>
    <w:rsid w:val="00353EE2"/>
    <w:rsid w:val="00394346"/>
    <w:rsid w:val="003E58BC"/>
    <w:rsid w:val="00581305"/>
    <w:rsid w:val="00994C23"/>
    <w:rsid w:val="00B678E9"/>
    <w:rsid w:val="00BB5BE4"/>
    <w:rsid w:val="00D4790A"/>
    <w:rsid w:val="00DF3873"/>
    <w:rsid w:val="00E260A7"/>
    <w:rsid w:val="00E90BAF"/>
    <w:rsid w:val="00EE4F8E"/>
    <w:rsid w:val="00FB7EEA"/>
    <w:rsid w:val="00F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76CA"/>
  <w15:docId w15:val="{594E81F7-A56F-4CA3-A753-21019EAA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2568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568B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2568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568B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Stejskalova Andrea Bc.</dc:creator>
  <dc:description/>
  <cp:lastModifiedBy>admin</cp:lastModifiedBy>
  <cp:revision>2</cp:revision>
  <dcterms:created xsi:type="dcterms:W3CDTF">2023-05-22T05:43:00Z</dcterms:created>
  <dcterms:modified xsi:type="dcterms:W3CDTF">2023-05-22T05:43:00Z</dcterms:modified>
  <dc:language>cs-CZ</dc:language>
</cp:coreProperties>
</file>